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60CD" w:rsidRDefault="00A060CD" w:rsidP="00A060CD">
      <w:pPr>
        <w:pStyle w:val="TitleabstractComp2013"/>
        <w:rPr>
          <w:lang w:val="en-GB"/>
        </w:rPr>
      </w:pPr>
      <w:r w:rsidRPr="006C6181">
        <w:rPr>
          <w:lang w:val="en-GB"/>
        </w:rPr>
        <w:t>INSTRUCTIONS TO PREPARE A ONE PAGE ABSTRACT FOR THE EC</w:t>
      </w:r>
      <w:r>
        <w:rPr>
          <w:lang w:val="en-GB"/>
        </w:rPr>
        <w:t>COMAS CONFERENCE: COMPOSITES 2021</w:t>
      </w:r>
    </w:p>
    <w:p w:rsidR="00A060CD" w:rsidRPr="00A060CD" w:rsidRDefault="00A060CD" w:rsidP="00A060CD">
      <w:pPr>
        <w:pStyle w:val="AuthorlistComp2013"/>
        <w:rPr>
          <w:szCs w:val="22"/>
          <w:vertAlign w:val="superscript"/>
          <w:lang w:val="en-GB"/>
        </w:rPr>
      </w:pPr>
      <w:r w:rsidRPr="00A060CD">
        <w:rPr>
          <w:szCs w:val="22"/>
          <w:u w:val="single"/>
          <w:lang w:val="en-GB"/>
        </w:rPr>
        <w:t>First A. Author</w:t>
      </w:r>
      <w:r w:rsidRPr="00A060CD">
        <w:rPr>
          <w:szCs w:val="22"/>
          <w:u w:val="single"/>
          <w:vertAlign w:val="superscript"/>
          <w:lang w:val="en-GB"/>
        </w:rPr>
        <w:t>1</w:t>
      </w:r>
      <w:r w:rsidRPr="00A060CD">
        <w:rPr>
          <w:szCs w:val="22"/>
          <w:vertAlign w:val="superscript"/>
          <w:lang w:val="en-GB"/>
        </w:rPr>
        <w:t>*</w:t>
      </w:r>
      <w:r w:rsidRPr="00A060CD">
        <w:rPr>
          <w:szCs w:val="22"/>
          <w:lang w:val="en-GB"/>
        </w:rPr>
        <w:t>, Second B. Author</w:t>
      </w:r>
      <w:r w:rsidRPr="00A060CD">
        <w:rPr>
          <w:szCs w:val="22"/>
          <w:vertAlign w:val="superscript"/>
          <w:lang w:val="en-GB"/>
        </w:rPr>
        <w:t>1,2</w:t>
      </w:r>
      <w:r w:rsidRPr="00A060CD">
        <w:rPr>
          <w:szCs w:val="22"/>
          <w:lang w:val="en-GB"/>
        </w:rPr>
        <w:t>, Thi</w:t>
      </w:r>
      <w:bookmarkStart w:id="0" w:name="_GoBack"/>
      <w:bookmarkEnd w:id="0"/>
      <w:r w:rsidRPr="00A060CD">
        <w:rPr>
          <w:szCs w:val="22"/>
          <w:lang w:val="en-GB"/>
        </w:rPr>
        <w:t>rd C. Author</w:t>
      </w:r>
      <w:r w:rsidRPr="00A060CD">
        <w:rPr>
          <w:szCs w:val="22"/>
          <w:vertAlign w:val="superscript"/>
          <w:lang w:val="en-GB"/>
        </w:rPr>
        <w:t>2</w:t>
      </w:r>
    </w:p>
    <w:p w:rsidR="00A060CD" w:rsidRPr="00A060CD" w:rsidRDefault="00A060CD" w:rsidP="00A060CD">
      <w:pPr>
        <w:pStyle w:val="DetailofAuthorComp2013"/>
        <w:rPr>
          <w:szCs w:val="22"/>
          <w:lang w:val="en-GB"/>
        </w:rPr>
      </w:pPr>
      <w:r w:rsidRPr="00A060CD">
        <w:rPr>
          <w:szCs w:val="22"/>
          <w:vertAlign w:val="superscript"/>
          <w:lang w:val="en-GB"/>
        </w:rPr>
        <w:t>1</w:t>
      </w:r>
      <w:r w:rsidRPr="00A060CD">
        <w:rPr>
          <w:szCs w:val="22"/>
          <w:lang w:val="en-GB"/>
        </w:rPr>
        <w:t>Affiliation number one</w:t>
      </w:r>
    </w:p>
    <w:p w:rsidR="00A060CD" w:rsidRPr="00A060CD" w:rsidRDefault="00A060CD" w:rsidP="00A060CD">
      <w:pPr>
        <w:pStyle w:val="DetailofAuthorComp2013"/>
        <w:rPr>
          <w:szCs w:val="22"/>
          <w:lang w:val="en-GB"/>
        </w:rPr>
      </w:pPr>
      <w:r w:rsidRPr="00A060CD">
        <w:rPr>
          <w:szCs w:val="22"/>
          <w:vertAlign w:val="superscript"/>
          <w:lang w:val="en-GB"/>
        </w:rPr>
        <w:t>2</w:t>
      </w:r>
      <w:r w:rsidRPr="00A060CD">
        <w:rPr>
          <w:szCs w:val="22"/>
          <w:lang w:val="en-GB"/>
        </w:rPr>
        <w:t>Affiliat</w:t>
      </w:r>
      <w:r w:rsidRPr="00A060CD">
        <w:rPr>
          <w:rStyle w:val="StyleDetailofAuthorComp2009Char"/>
          <w:szCs w:val="22"/>
          <w:lang w:val="en-GB"/>
        </w:rPr>
        <w:t>ion</w:t>
      </w:r>
      <w:r w:rsidRPr="00A060CD">
        <w:rPr>
          <w:szCs w:val="22"/>
          <w:lang w:val="en-GB"/>
        </w:rPr>
        <w:t xml:space="preserve"> number two</w:t>
      </w:r>
    </w:p>
    <w:p w:rsidR="00A060CD" w:rsidRPr="00A060CD" w:rsidRDefault="00A060CD" w:rsidP="00A060CD">
      <w:pPr>
        <w:pStyle w:val="DetailofAuthorComp2013"/>
        <w:rPr>
          <w:rFonts w:asciiTheme="majorBidi" w:hAnsiTheme="majorBidi" w:cstheme="majorBidi"/>
          <w:noProof/>
          <w:color w:val="000000"/>
          <w:szCs w:val="22"/>
          <w:lang w:val="en-GB"/>
        </w:rPr>
      </w:pPr>
      <w:r w:rsidRPr="00A060CD">
        <w:rPr>
          <w:rFonts w:asciiTheme="majorBidi" w:hAnsiTheme="majorBidi" w:cstheme="majorBidi"/>
          <w:szCs w:val="22"/>
          <w:lang w:val="en-GB"/>
        </w:rPr>
        <w:t xml:space="preserve">* </w:t>
      </w:r>
      <w:hyperlink r:id="rId7" w:history="1">
        <w:r w:rsidRPr="00A060CD">
          <w:rPr>
            <w:rStyle w:val="Hipervnculo"/>
            <w:rFonts w:asciiTheme="majorBidi" w:hAnsiTheme="majorBidi" w:cstheme="majorBidi"/>
            <w:sz w:val="22"/>
            <w:szCs w:val="22"/>
            <w:lang w:val="en-GB"/>
          </w:rPr>
          <w:t>corresponding.author@address.e-mail</w:t>
        </w:r>
      </w:hyperlink>
    </w:p>
    <w:p w:rsidR="00A060CD" w:rsidRPr="00256B50" w:rsidRDefault="00A060CD" w:rsidP="00A060CD">
      <w:pPr>
        <w:pStyle w:val="DetailofAuthorComp2013"/>
        <w:rPr>
          <w:rFonts w:asciiTheme="majorBidi" w:hAnsiTheme="majorBidi" w:cstheme="majorBidi"/>
          <w:lang w:val="en-GB"/>
        </w:rPr>
      </w:pPr>
    </w:p>
    <w:p w:rsidR="00A060CD" w:rsidRPr="00A060CD" w:rsidRDefault="00A060CD" w:rsidP="00A060CD">
      <w:pPr>
        <w:pStyle w:val="Textoindependiente"/>
        <w:spacing w:line="240" w:lineRule="atLeast"/>
        <w:rPr>
          <w:bCs/>
          <w:color w:val="000000"/>
          <w:sz w:val="24"/>
          <w:szCs w:val="24"/>
          <w:lang w:val="en-GB"/>
        </w:rPr>
      </w:pPr>
      <w:r w:rsidRPr="00A060CD">
        <w:rPr>
          <w:color w:val="000000"/>
          <w:sz w:val="24"/>
          <w:szCs w:val="24"/>
          <w:lang w:val="en-GB"/>
        </w:rPr>
        <w:t xml:space="preserve">People interested in submitting a contribution to </w:t>
      </w:r>
      <w:r w:rsidRPr="00A060CD">
        <w:rPr>
          <w:b/>
          <w:color w:val="000000"/>
          <w:sz w:val="24"/>
          <w:szCs w:val="24"/>
          <w:lang w:val="en-GB"/>
        </w:rPr>
        <w:t xml:space="preserve">COMPOSITES 2021 </w:t>
      </w:r>
      <w:r w:rsidRPr="00A060CD">
        <w:rPr>
          <w:color w:val="000000"/>
          <w:sz w:val="24"/>
          <w:szCs w:val="24"/>
          <w:lang w:val="en-GB"/>
        </w:rPr>
        <w:t>are requested to submit electronically a one-page Abstract no later than</w:t>
      </w:r>
      <w:r w:rsidRPr="00A060CD">
        <w:rPr>
          <w:b/>
          <w:color w:val="000000"/>
          <w:sz w:val="24"/>
          <w:szCs w:val="24"/>
          <w:lang w:val="en-GB"/>
        </w:rPr>
        <w:t xml:space="preserve"> 17 January, 2021</w:t>
      </w:r>
      <w:r w:rsidR="004F4CAD" w:rsidRPr="004F4CAD">
        <w:rPr>
          <w:bCs/>
          <w:color w:val="000000"/>
          <w:sz w:val="24"/>
          <w:szCs w:val="24"/>
          <w:lang w:val="en-GB"/>
        </w:rPr>
        <w:t>.</w:t>
      </w:r>
      <w:r w:rsidRPr="00A060CD">
        <w:rPr>
          <w:color w:val="000000"/>
          <w:sz w:val="24"/>
          <w:szCs w:val="24"/>
          <w:lang w:val="en-GB"/>
        </w:rPr>
        <w:t xml:space="preserve"> Abstracts should briefly outline the main features, results and conclusions as well as their general significance, and contain relevant references. </w:t>
      </w:r>
      <w:r w:rsidRPr="00A060CD">
        <w:rPr>
          <w:bCs/>
          <w:color w:val="000000"/>
          <w:sz w:val="24"/>
          <w:szCs w:val="24"/>
          <w:lang w:val="en-GB"/>
        </w:rPr>
        <w:t>The abstracts accepted for the conference will be published in the Book of Abstracts. The abstract is one page long and has to be written in English with a Times New Roman 12 points single spaced font</w:t>
      </w:r>
      <w:r w:rsidR="004F4CAD">
        <w:rPr>
          <w:bCs/>
          <w:color w:val="000000"/>
          <w:sz w:val="24"/>
          <w:szCs w:val="24"/>
          <w:lang w:val="en-GB"/>
        </w:rPr>
        <w:t xml:space="preserve"> following the templates provided</w:t>
      </w:r>
      <w:r w:rsidRPr="00A060CD">
        <w:rPr>
          <w:bCs/>
          <w:color w:val="000000"/>
          <w:sz w:val="24"/>
          <w:szCs w:val="24"/>
          <w:lang w:val="en-GB"/>
        </w:rPr>
        <w:t>. Figures and tables should may be included with captions, see Figure 1. The figures and tables should be referred to in the text. The title should be written with all capital letters. The abstract must contain the full names and affiliations of all the authors and the e-mail address of the corresponding author. His/her name is to be underlined in the author list. References can be added as well [1, 2].</w:t>
      </w:r>
    </w:p>
    <w:p w:rsidR="00D90DF4" w:rsidRPr="000D6757" w:rsidRDefault="00D90DF4" w:rsidP="000D6757">
      <w:pPr>
        <w:pStyle w:val="TtuloArtCOMNI"/>
        <w:widowControl/>
        <w:spacing w:after="0" w:line="120" w:lineRule="atLeast"/>
        <w:rPr>
          <w:szCs w:val="28"/>
          <w:lang w:val="en-GB"/>
        </w:rPr>
      </w:pPr>
    </w:p>
    <w:p w:rsidR="00A060CD" w:rsidRDefault="00A060CD" w:rsidP="00A060CD">
      <w:pPr>
        <w:pStyle w:val="Textoindependiente"/>
        <w:spacing w:before="120" w:after="240" w:line="240" w:lineRule="atLeast"/>
        <w:jc w:val="center"/>
        <w:rPr>
          <w:b/>
          <w:color w:val="000000"/>
          <w:lang w:val="en-GB"/>
        </w:rPr>
      </w:pPr>
      <w:r>
        <w:rPr>
          <w:noProof/>
          <w:lang w:val="es-ES"/>
        </w:rPr>
        <w:drawing>
          <wp:inline distT="0" distB="0" distL="0" distR="0" wp14:anchorId="162D8896" wp14:editId="6BDD9D89">
            <wp:extent cx="4501168" cy="3002280"/>
            <wp:effectExtent l="0" t="0" r="0" b="7620"/>
            <wp:docPr id="2" name="Imagen 2" descr="https://www.marj3.com/wp-content/uploads/2018/11/kuggen-chalmers-university-of-technology-gothenburg-swed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marj3.com/wp-content/uploads/2018/11/kuggen-chalmers-university-of-technology-gothenburg-sweden.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62340" cy="3043082"/>
                    </a:xfrm>
                    <a:prstGeom prst="rect">
                      <a:avLst/>
                    </a:prstGeom>
                    <a:noFill/>
                    <a:ln>
                      <a:noFill/>
                    </a:ln>
                  </pic:spPr>
                </pic:pic>
              </a:graphicData>
            </a:graphic>
          </wp:inline>
        </w:drawing>
      </w:r>
    </w:p>
    <w:p w:rsidR="00A060CD" w:rsidRDefault="00A060CD" w:rsidP="00A060CD">
      <w:pPr>
        <w:pStyle w:val="NormalWCCM"/>
        <w:spacing w:before="240"/>
        <w:jc w:val="center"/>
        <w:rPr>
          <w:sz w:val="22"/>
          <w:szCs w:val="22"/>
        </w:rPr>
      </w:pPr>
      <w:r w:rsidRPr="00256B50">
        <w:rPr>
          <w:bCs/>
          <w:color w:val="000000"/>
          <w:sz w:val="22"/>
          <w:szCs w:val="22"/>
        </w:rPr>
        <w:t xml:space="preserve">Figure 1. </w:t>
      </w:r>
      <w:proofErr w:type="spellStart"/>
      <w:r w:rsidRPr="00256B50">
        <w:rPr>
          <w:sz w:val="22"/>
          <w:szCs w:val="22"/>
        </w:rPr>
        <w:t>Kuggen</w:t>
      </w:r>
      <w:proofErr w:type="spellEnd"/>
      <w:r w:rsidRPr="00256B50">
        <w:rPr>
          <w:sz w:val="22"/>
          <w:szCs w:val="22"/>
        </w:rPr>
        <w:t>", Chalmers University of Technology in Gothenburg, Sweden</w:t>
      </w:r>
    </w:p>
    <w:p w:rsidR="00A060CD" w:rsidRPr="00F45613" w:rsidRDefault="00A060CD" w:rsidP="00A060CD">
      <w:pPr>
        <w:pStyle w:val="NormalWCCM"/>
        <w:spacing w:before="240"/>
        <w:ind w:firstLine="0"/>
        <w:rPr>
          <w:bCs/>
          <w:color w:val="000000"/>
          <w:sz w:val="24"/>
        </w:rPr>
      </w:pPr>
      <w:r w:rsidRPr="00605305">
        <w:rPr>
          <w:b/>
          <w:bCs/>
          <w:color w:val="000000"/>
          <w:sz w:val="24"/>
        </w:rPr>
        <w:t>References</w:t>
      </w:r>
    </w:p>
    <w:p w:rsidR="00A060CD" w:rsidRDefault="00A060CD" w:rsidP="00A060CD">
      <w:pPr>
        <w:pStyle w:val="NormalWCCM"/>
        <w:spacing w:before="240"/>
        <w:ind w:left="426" w:hanging="426"/>
        <w:rPr>
          <w:bCs/>
          <w:color w:val="000000"/>
          <w:sz w:val="24"/>
        </w:rPr>
      </w:pPr>
      <w:r w:rsidRPr="00605305">
        <w:rPr>
          <w:bCs/>
          <w:color w:val="000000"/>
          <w:sz w:val="24"/>
        </w:rPr>
        <w:t xml:space="preserve">[1] </w:t>
      </w:r>
      <w:r>
        <w:rPr>
          <w:bCs/>
          <w:color w:val="000000"/>
          <w:sz w:val="24"/>
        </w:rPr>
        <w:tab/>
      </w:r>
      <w:r w:rsidRPr="00605305">
        <w:rPr>
          <w:bCs/>
          <w:color w:val="000000"/>
          <w:sz w:val="24"/>
        </w:rPr>
        <w:t xml:space="preserve">E.J. </w:t>
      </w:r>
      <w:proofErr w:type="spellStart"/>
      <w:r w:rsidRPr="00605305">
        <w:rPr>
          <w:bCs/>
          <w:color w:val="000000"/>
          <w:sz w:val="24"/>
        </w:rPr>
        <w:t>Barbero</w:t>
      </w:r>
      <w:proofErr w:type="spellEnd"/>
      <w:r w:rsidRPr="00605305">
        <w:rPr>
          <w:bCs/>
          <w:color w:val="000000"/>
          <w:sz w:val="24"/>
        </w:rPr>
        <w:t xml:space="preserve"> (2008) Finite Element Analysis of Compo</w:t>
      </w:r>
      <w:r>
        <w:rPr>
          <w:bCs/>
          <w:color w:val="000000"/>
          <w:sz w:val="24"/>
        </w:rPr>
        <w:t xml:space="preserve">site Materials. CRC Press, Boca </w:t>
      </w:r>
      <w:r w:rsidRPr="00605305">
        <w:rPr>
          <w:bCs/>
          <w:color w:val="000000"/>
          <w:sz w:val="24"/>
        </w:rPr>
        <w:t>Raton.</w:t>
      </w:r>
    </w:p>
    <w:p w:rsidR="00A060CD" w:rsidRPr="00605305" w:rsidRDefault="00A060CD" w:rsidP="00A060CD">
      <w:pPr>
        <w:pStyle w:val="NormalWCCM"/>
        <w:ind w:left="426" w:hanging="426"/>
        <w:rPr>
          <w:bCs/>
          <w:color w:val="000000"/>
          <w:sz w:val="24"/>
        </w:rPr>
      </w:pPr>
      <w:r w:rsidRPr="00605305">
        <w:rPr>
          <w:bCs/>
          <w:color w:val="000000"/>
          <w:sz w:val="24"/>
        </w:rPr>
        <w:t xml:space="preserve">[2] </w:t>
      </w:r>
      <w:r>
        <w:rPr>
          <w:bCs/>
          <w:color w:val="000000"/>
          <w:sz w:val="24"/>
        </w:rPr>
        <w:tab/>
      </w:r>
      <w:r w:rsidRPr="00605305">
        <w:rPr>
          <w:bCs/>
          <w:color w:val="000000"/>
          <w:sz w:val="24"/>
        </w:rPr>
        <w:t>S. Pimenta and S.T. Pinho (2012) The effect of recycling on the mechanical response of</w:t>
      </w:r>
      <w:r>
        <w:rPr>
          <w:bCs/>
          <w:color w:val="000000"/>
          <w:sz w:val="24"/>
        </w:rPr>
        <w:t xml:space="preserve"> </w:t>
      </w:r>
      <w:r w:rsidRPr="00605305">
        <w:rPr>
          <w:bCs/>
          <w:color w:val="000000"/>
          <w:sz w:val="24"/>
        </w:rPr>
        <w:t xml:space="preserve">carbon </w:t>
      </w:r>
      <w:proofErr w:type="spellStart"/>
      <w:r w:rsidRPr="00605305">
        <w:rPr>
          <w:bCs/>
          <w:color w:val="000000"/>
          <w:sz w:val="24"/>
        </w:rPr>
        <w:t>fibres</w:t>
      </w:r>
      <w:proofErr w:type="spellEnd"/>
      <w:r w:rsidRPr="00605305">
        <w:rPr>
          <w:bCs/>
          <w:color w:val="000000"/>
          <w:sz w:val="24"/>
        </w:rPr>
        <w:t xml:space="preserve"> and their composites. </w:t>
      </w:r>
      <w:r w:rsidRPr="00605305">
        <w:rPr>
          <w:bCs/>
          <w:i/>
          <w:color w:val="000000"/>
          <w:sz w:val="24"/>
        </w:rPr>
        <w:t>Composite Structures</w:t>
      </w:r>
      <w:r w:rsidRPr="00605305">
        <w:rPr>
          <w:bCs/>
          <w:color w:val="000000"/>
          <w:sz w:val="24"/>
        </w:rPr>
        <w:t xml:space="preserve">, </w:t>
      </w:r>
      <w:r w:rsidRPr="00605305">
        <w:rPr>
          <w:b/>
          <w:bCs/>
          <w:color w:val="000000"/>
          <w:sz w:val="24"/>
        </w:rPr>
        <w:t>94</w:t>
      </w:r>
      <w:r w:rsidRPr="00605305">
        <w:rPr>
          <w:bCs/>
          <w:color w:val="000000"/>
          <w:sz w:val="24"/>
        </w:rPr>
        <w:t>, 3669-3684.</w:t>
      </w:r>
    </w:p>
    <w:p w:rsidR="000D6757" w:rsidRPr="00A060CD" w:rsidRDefault="000D6757">
      <w:pPr>
        <w:rPr>
          <w:color w:val="000000"/>
          <w:lang w:val="it-IT"/>
        </w:rPr>
      </w:pPr>
    </w:p>
    <w:sectPr w:rsidR="000D6757" w:rsidRPr="00A060CD" w:rsidSect="004F4CAD">
      <w:headerReference w:type="default" r:id="rId9"/>
      <w:type w:val="continuous"/>
      <w:pgSz w:w="11907" w:h="16840" w:code="9"/>
      <w:pgMar w:top="567" w:right="1418" w:bottom="1418" w:left="1418" w:header="284" w:footer="1418" w:gutter="0"/>
      <w:cols w:space="720"/>
      <w:vAlign w:val="center"/>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357A" w:rsidRDefault="0032357A">
      <w:r>
        <w:separator/>
      </w:r>
    </w:p>
  </w:endnote>
  <w:endnote w:type="continuationSeparator" w:id="0">
    <w:p w:rsidR="0032357A" w:rsidRDefault="00323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357A" w:rsidRDefault="0032357A">
      <w:r>
        <w:separator/>
      </w:r>
    </w:p>
  </w:footnote>
  <w:footnote w:type="continuationSeparator" w:id="0">
    <w:p w:rsidR="0032357A" w:rsidRDefault="0032357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6777" w:rsidRDefault="006D6777" w:rsidP="00A060CD">
    <w:pPr>
      <w:pStyle w:val="Encabezado"/>
      <w:spacing w:before="120"/>
      <w:jc w:val="right"/>
      <w:rPr>
        <w:rFonts w:asciiTheme="minorBidi" w:hAnsiTheme="minorBidi" w:cstheme="minorBidi"/>
        <w:sz w:val="16"/>
        <w:szCs w:val="16"/>
        <w:lang w:val="en-GB"/>
      </w:rPr>
    </w:pPr>
  </w:p>
  <w:p w:rsidR="00A060CD" w:rsidRPr="006D6777" w:rsidRDefault="00A060CD" w:rsidP="00A060CD">
    <w:pPr>
      <w:pStyle w:val="Encabezado"/>
      <w:spacing w:before="120"/>
      <w:jc w:val="right"/>
      <w:rPr>
        <w:rFonts w:ascii="Arial" w:hAnsi="Arial" w:cs="Arial"/>
        <w:sz w:val="16"/>
        <w:szCs w:val="16"/>
        <w:lang w:val="en-GB"/>
      </w:rPr>
    </w:pPr>
    <w:r w:rsidRPr="006D6777">
      <w:rPr>
        <w:rFonts w:ascii="Arial" w:hAnsi="Arial" w:cs="Arial"/>
        <w:sz w:val="16"/>
        <w:szCs w:val="16"/>
        <w:lang w:val="en-GB"/>
      </w:rPr>
      <w:t>8th ECCOMAS Thematic Conference on the Mechanical Response of Composites: COMPOSITES 2021</w:t>
    </w:r>
  </w:p>
  <w:p w:rsidR="00B503D4" w:rsidRPr="00A060CD" w:rsidRDefault="00A060CD" w:rsidP="00A060CD">
    <w:pPr>
      <w:pStyle w:val="Encabezado"/>
      <w:spacing w:before="120"/>
      <w:jc w:val="right"/>
      <w:rPr>
        <w:rFonts w:asciiTheme="minorBidi" w:hAnsiTheme="minorBidi" w:cstheme="minorBidi"/>
        <w:sz w:val="16"/>
        <w:szCs w:val="16"/>
        <w:lang w:val="it-IT"/>
      </w:rPr>
    </w:pPr>
    <w:r w:rsidRPr="00256B50">
      <w:rPr>
        <w:rStyle w:val="Textoennegrita"/>
        <w:rFonts w:asciiTheme="minorBidi" w:hAnsiTheme="minorBidi" w:cstheme="minorBidi"/>
        <w:sz w:val="16"/>
        <w:szCs w:val="16"/>
        <w:lang w:val="it-IT"/>
      </w:rPr>
      <w:t xml:space="preserve">M. </w:t>
    </w:r>
    <w:r w:rsidRPr="00256B50">
      <w:rPr>
        <w:rStyle w:val="Textoennegrita"/>
        <w:rFonts w:asciiTheme="minorBidi" w:hAnsiTheme="minorBidi" w:cstheme="minorBidi"/>
        <w:sz w:val="16"/>
        <w:szCs w:val="16"/>
        <w:lang w:val="it-IT"/>
      </w:rPr>
      <w:t>Fagerström</w:t>
    </w:r>
    <w:r w:rsidR="006D6777">
      <w:rPr>
        <w:rFonts w:asciiTheme="minorBidi" w:hAnsiTheme="minorBidi" w:cstheme="minorBidi"/>
        <w:sz w:val="16"/>
        <w:szCs w:val="16"/>
        <w:lang w:val="it-IT" w:eastAsia="en-US"/>
      </w:rPr>
      <w:t xml:space="preserve"> </w:t>
    </w:r>
    <w:r w:rsidRPr="00256B50">
      <w:rPr>
        <w:rFonts w:asciiTheme="minorBidi" w:hAnsiTheme="minorBidi" w:cstheme="minorBidi"/>
        <w:sz w:val="16"/>
        <w:szCs w:val="16"/>
        <w:lang w:val="it-IT" w:eastAsia="en-US"/>
      </w:rPr>
      <w:t xml:space="preserve">&amp; </w:t>
    </w:r>
    <w:r w:rsidRPr="00256B50">
      <w:rPr>
        <w:rStyle w:val="Textoennegrita"/>
        <w:rFonts w:asciiTheme="minorBidi" w:hAnsiTheme="minorBidi" w:cstheme="minorBidi"/>
        <w:sz w:val="16"/>
        <w:szCs w:val="16"/>
        <w:lang w:val="it-IT"/>
      </w:rPr>
      <w:t>G.Catalanotti</w:t>
    </w:r>
    <w:r w:rsidRPr="00256B50">
      <w:rPr>
        <w:rFonts w:asciiTheme="minorBidi" w:hAnsiTheme="minorBidi" w:cstheme="minorBidi"/>
        <w:sz w:val="16"/>
        <w:szCs w:val="16"/>
        <w:lang w:val="it-IT" w:eastAsia="en-US"/>
      </w:rPr>
      <w:t xml:space="preserve"> (Editors)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0F6790"/>
    <w:multiLevelType w:val="singleLevel"/>
    <w:tmpl w:val="06E24AC0"/>
    <w:lvl w:ilvl="0">
      <w:start w:val="1"/>
      <w:numFmt w:val="decimal"/>
      <w:lvlText w:val="[%1]"/>
      <w:lvlJc w:val="left"/>
      <w:pPr>
        <w:tabs>
          <w:tab w:val="num" w:pos="442"/>
        </w:tabs>
        <w:ind w:left="442" w:hanging="442"/>
      </w:pPr>
      <w:rPr>
        <w:rFonts w:ascii="Times New Roman" w:hAnsi="Times New Roman" w:hint="default"/>
        <w:b w:val="0"/>
        <w:i w:val="0"/>
        <w:sz w:val="2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266"/>
    <w:rsid w:val="00082770"/>
    <w:rsid w:val="000A2C09"/>
    <w:rsid w:val="000D6757"/>
    <w:rsid w:val="001518D5"/>
    <w:rsid w:val="001664C4"/>
    <w:rsid w:val="00171B87"/>
    <w:rsid w:val="001E2F25"/>
    <w:rsid w:val="0021332A"/>
    <w:rsid w:val="00311758"/>
    <w:rsid w:val="003134D7"/>
    <w:rsid w:val="0032357A"/>
    <w:rsid w:val="0034191C"/>
    <w:rsid w:val="00483A65"/>
    <w:rsid w:val="004F4CAD"/>
    <w:rsid w:val="0051695D"/>
    <w:rsid w:val="005B57F3"/>
    <w:rsid w:val="00607C7B"/>
    <w:rsid w:val="00642F85"/>
    <w:rsid w:val="0067598E"/>
    <w:rsid w:val="006B5B26"/>
    <w:rsid w:val="006D6777"/>
    <w:rsid w:val="00742EB7"/>
    <w:rsid w:val="00771DF7"/>
    <w:rsid w:val="007D4D7C"/>
    <w:rsid w:val="008211F3"/>
    <w:rsid w:val="0086596B"/>
    <w:rsid w:val="008C18E4"/>
    <w:rsid w:val="00904205"/>
    <w:rsid w:val="009730CF"/>
    <w:rsid w:val="00981007"/>
    <w:rsid w:val="00996266"/>
    <w:rsid w:val="009F4E80"/>
    <w:rsid w:val="00A060CD"/>
    <w:rsid w:val="00A06876"/>
    <w:rsid w:val="00A4580E"/>
    <w:rsid w:val="00B503D4"/>
    <w:rsid w:val="00D90DF4"/>
    <w:rsid w:val="00F14EA5"/>
    <w:rsid w:val="00F40FB5"/>
    <w:rsid w:val="00F41B0C"/>
    <w:rsid w:val="00F46BD8"/>
    <w:rsid w:val="00F604B3"/>
    <w:rsid w:val="00FC336A"/>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7E275BF"/>
  <w15:docId w15:val="{E8F77336-AE7B-4340-838C-05CA8E458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tulo1">
    <w:name w:val="heading 1"/>
    <w:basedOn w:val="Normal"/>
    <w:next w:val="Normal"/>
    <w:qFormat/>
    <w:pPr>
      <w:keepNext/>
      <w:widowControl w:val="0"/>
      <w:spacing w:after="120"/>
      <w:jc w:val="center"/>
      <w:outlineLvl w:val="0"/>
    </w:pPr>
    <w:rPr>
      <w:b/>
      <w:spacing w:val="4"/>
      <w:sz w:val="22"/>
      <w:szCs w:val="20"/>
      <w:lang w:val="en-G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tuloRefCOMNI">
    <w:name w:val="Título Ref. COMNI"/>
    <w:basedOn w:val="Normal"/>
    <w:pPr>
      <w:keepNext/>
      <w:keepLines/>
      <w:widowControl w:val="0"/>
      <w:spacing w:before="240" w:after="120"/>
    </w:pPr>
    <w:rPr>
      <w:b/>
      <w:caps/>
      <w:szCs w:val="20"/>
      <w:lang w:val="es-ES_tradnl"/>
    </w:rPr>
  </w:style>
  <w:style w:type="paragraph" w:customStyle="1" w:styleId="TtuloArtCOMNI">
    <w:name w:val="Título Art. COMNI"/>
    <w:basedOn w:val="Normal"/>
    <w:pPr>
      <w:widowControl w:val="0"/>
      <w:spacing w:after="240"/>
      <w:jc w:val="center"/>
    </w:pPr>
    <w:rPr>
      <w:b/>
      <w:sz w:val="28"/>
      <w:szCs w:val="20"/>
      <w:lang w:val="es-ES_tradnl"/>
    </w:rPr>
  </w:style>
  <w:style w:type="paragraph" w:customStyle="1" w:styleId="ReferenciaCOMNI">
    <w:name w:val="Referencia. COMNI"/>
    <w:basedOn w:val="Normal"/>
    <w:pPr>
      <w:widowControl w:val="0"/>
      <w:tabs>
        <w:tab w:val="left" w:pos="426"/>
      </w:tabs>
      <w:ind w:left="425" w:hanging="425"/>
      <w:jc w:val="both"/>
    </w:pPr>
    <w:rPr>
      <w:noProof/>
      <w:szCs w:val="20"/>
      <w:lang w:val="es-ES_tradnl"/>
    </w:rPr>
  </w:style>
  <w:style w:type="paragraph" w:styleId="Textoindependiente">
    <w:name w:val="Body Text"/>
    <w:basedOn w:val="Normal"/>
    <w:pPr>
      <w:widowControl w:val="0"/>
      <w:jc w:val="both"/>
    </w:pPr>
    <w:rPr>
      <w:sz w:val="22"/>
      <w:szCs w:val="20"/>
      <w:lang w:val="es-ES_tradnl"/>
    </w:rPr>
  </w:style>
  <w:style w:type="character" w:styleId="Hipervnculo">
    <w:name w:val="Hyperlink"/>
    <w:rPr>
      <w:rFonts w:ascii="Times New Roman" w:hAnsi="Times New Roman"/>
      <w:dstrike w:val="0"/>
      <w:noProof/>
      <w:color w:val="000000"/>
      <w:sz w:val="24"/>
      <w:u w:val="none"/>
      <w:vertAlign w:val="baseline"/>
    </w:rPr>
  </w:style>
  <w:style w:type="paragraph" w:styleId="Encabezado">
    <w:name w:val="header"/>
    <w:basedOn w:val="Normal"/>
    <w:link w:val="EncabezadoCar"/>
    <w:uiPriority w:val="99"/>
    <w:pPr>
      <w:widowControl w:val="0"/>
      <w:tabs>
        <w:tab w:val="center" w:pos="4252"/>
        <w:tab w:val="right" w:pos="8504"/>
      </w:tabs>
    </w:pPr>
    <w:rPr>
      <w:szCs w:val="20"/>
      <w:lang w:val="es-ES_tradnl"/>
    </w:rPr>
  </w:style>
  <w:style w:type="character" w:styleId="Hipervnculovisitado">
    <w:name w:val="FollowedHyperlink"/>
    <w:rPr>
      <w:color w:val="800080"/>
      <w:u w:val="single"/>
    </w:rPr>
  </w:style>
  <w:style w:type="paragraph" w:styleId="Textodeglobo">
    <w:name w:val="Balloon Text"/>
    <w:basedOn w:val="Normal"/>
    <w:semiHidden/>
    <w:rsid w:val="00F41B0C"/>
    <w:rPr>
      <w:rFonts w:ascii="Tahoma" w:hAnsi="Tahoma" w:cs="Tahoma"/>
      <w:sz w:val="16"/>
      <w:szCs w:val="16"/>
    </w:rPr>
  </w:style>
  <w:style w:type="paragraph" w:customStyle="1" w:styleId="PaperTitleWCCM">
    <w:name w:val="Paper Title WCCM"/>
    <w:basedOn w:val="Normal"/>
    <w:rsid w:val="00771DF7"/>
    <w:pPr>
      <w:widowControl w:val="0"/>
      <w:autoSpaceDE w:val="0"/>
      <w:autoSpaceDN w:val="0"/>
      <w:spacing w:after="240"/>
      <w:jc w:val="both"/>
    </w:pPr>
    <w:rPr>
      <w:b/>
      <w:bCs/>
      <w:caps/>
      <w:sz w:val="28"/>
      <w:szCs w:val="28"/>
      <w:lang w:val="en-US"/>
    </w:rPr>
  </w:style>
  <w:style w:type="paragraph" w:customStyle="1" w:styleId="LiteWCCM">
    <w:name w:val="Lite WCCM"/>
    <w:basedOn w:val="Normal"/>
    <w:rsid w:val="00771DF7"/>
    <w:pPr>
      <w:widowControl w:val="0"/>
      <w:tabs>
        <w:tab w:val="left" w:pos="142"/>
      </w:tabs>
      <w:autoSpaceDE w:val="0"/>
      <w:autoSpaceDN w:val="0"/>
      <w:jc w:val="center"/>
    </w:pPr>
    <w:rPr>
      <w:sz w:val="22"/>
      <w:szCs w:val="22"/>
      <w:lang w:val="en-US"/>
    </w:rPr>
  </w:style>
  <w:style w:type="paragraph" w:styleId="NormalWeb">
    <w:name w:val="Normal (Web)"/>
    <w:basedOn w:val="Normal"/>
    <w:rsid w:val="00B503D4"/>
    <w:pPr>
      <w:spacing w:before="100" w:beforeAutospacing="1" w:after="100" w:afterAutospacing="1"/>
    </w:pPr>
  </w:style>
  <w:style w:type="character" w:styleId="nfasis">
    <w:name w:val="Emphasis"/>
    <w:basedOn w:val="Fuentedeprrafopredeter"/>
    <w:uiPriority w:val="20"/>
    <w:qFormat/>
    <w:rsid w:val="008211F3"/>
    <w:rPr>
      <w:i/>
      <w:iCs/>
    </w:rPr>
  </w:style>
  <w:style w:type="character" w:styleId="Textoennegrita">
    <w:name w:val="Strong"/>
    <w:basedOn w:val="Fuentedeprrafopredeter"/>
    <w:uiPriority w:val="22"/>
    <w:qFormat/>
    <w:rsid w:val="00A060CD"/>
    <w:rPr>
      <w:b/>
      <w:bCs/>
    </w:rPr>
  </w:style>
  <w:style w:type="paragraph" w:styleId="Piedepgina">
    <w:name w:val="footer"/>
    <w:basedOn w:val="Normal"/>
    <w:link w:val="PiedepginaCar"/>
    <w:unhideWhenUsed/>
    <w:rsid w:val="00A060CD"/>
    <w:pPr>
      <w:tabs>
        <w:tab w:val="center" w:pos="4252"/>
        <w:tab w:val="right" w:pos="8504"/>
      </w:tabs>
    </w:pPr>
  </w:style>
  <w:style w:type="character" w:customStyle="1" w:styleId="PiedepginaCar">
    <w:name w:val="Pie de página Car"/>
    <w:basedOn w:val="Fuentedeprrafopredeter"/>
    <w:link w:val="Piedepgina"/>
    <w:rsid w:val="00A060CD"/>
    <w:rPr>
      <w:sz w:val="24"/>
      <w:szCs w:val="24"/>
    </w:rPr>
  </w:style>
  <w:style w:type="character" w:customStyle="1" w:styleId="EncabezadoCar">
    <w:name w:val="Encabezado Car"/>
    <w:basedOn w:val="Fuentedeprrafopredeter"/>
    <w:link w:val="Encabezado"/>
    <w:uiPriority w:val="99"/>
    <w:rsid w:val="00A060CD"/>
    <w:rPr>
      <w:sz w:val="24"/>
      <w:lang w:val="es-ES_tradnl"/>
    </w:rPr>
  </w:style>
  <w:style w:type="character" w:customStyle="1" w:styleId="StyleDetailofAuthorComp2009Char">
    <w:name w:val="Style Detail of Author Comp 2009 + Char"/>
    <w:basedOn w:val="Fuentedeprrafopredeter"/>
    <w:rsid w:val="00A060CD"/>
    <w:rPr>
      <w:sz w:val="22"/>
      <w:lang w:val="es-ES_tradnl" w:bidi="ar-SA"/>
    </w:rPr>
  </w:style>
  <w:style w:type="paragraph" w:customStyle="1" w:styleId="TitleabstractComp2013">
    <w:name w:val="Title abstract Comp 2013"/>
    <w:basedOn w:val="Normal"/>
    <w:next w:val="AuthorlistComp2013"/>
    <w:rsid w:val="00A060CD"/>
    <w:pPr>
      <w:widowControl w:val="0"/>
      <w:suppressAutoHyphens/>
      <w:spacing w:after="300" w:line="300" w:lineRule="exact"/>
      <w:jc w:val="center"/>
    </w:pPr>
    <w:rPr>
      <w:b/>
      <w:sz w:val="28"/>
      <w:lang w:val="en-US" w:eastAsia="zh-CN" w:bidi="hi-IN"/>
    </w:rPr>
  </w:style>
  <w:style w:type="paragraph" w:customStyle="1" w:styleId="AuthorlistComp2013">
    <w:name w:val="Author list Comp 2013"/>
    <w:basedOn w:val="Normal"/>
    <w:next w:val="DetailofAuthorComp2013"/>
    <w:rsid w:val="00A060CD"/>
    <w:pPr>
      <w:widowControl w:val="0"/>
      <w:suppressAutoHyphens/>
      <w:spacing w:after="300" w:line="260" w:lineRule="exact"/>
      <w:ind w:left="709" w:hanging="709"/>
      <w:jc w:val="center"/>
    </w:pPr>
    <w:rPr>
      <w:b/>
      <w:bCs/>
      <w:sz w:val="22"/>
      <w:szCs w:val="20"/>
      <w:lang w:val="es-ES_tradnl" w:eastAsia="zh-CN" w:bidi="hi-IN"/>
    </w:rPr>
  </w:style>
  <w:style w:type="paragraph" w:customStyle="1" w:styleId="DetailofAuthorComp2013">
    <w:name w:val="Detail of Author Comp 2013"/>
    <w:basedOn w:val="Normal"/>
    <w:rsid w:val="00A060CD"/>
    <w:pPr>
      <w:widowControl w:val="0"/>
      <w:suppressAutoHyphens/>
      <w:spacing w:line="260" w:lineRule="exact"/>
      <w:jc w:val="center"/>
    </w:pPr>
    <w:rPr>
      <w:sz w:val="22"/>
      <w:szCs w:val="20"/>
      <w:lang w:val="es-ES_tradnl" w:eastAsia="zh-CN" w:bidi="hi-IN"/>
    </w:rPr>
  </w:style>
  <w:style w:type="paragraph" w:customStyle="1" w:styleId="NormalWCCM">
    <w:name w:val="Normal WCCM"/>
    <w:rsid w:val="00A060CD"/>
    <w:pPr>
      <w:widowControl w:val="0"/>
      <w:autoSpaceDE w:val="0"/>
      <w:autoSpaceDN w:val="0"/>
      <w:ind w:firstLine="284"/>
      <w:jc w:val="both"/>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mailto:corresponding.author@address.e-mai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1</Pages>
  <Words>235</Words>
  <Characters>1352</Characters>
  <Application>Microsoft Office Word</Application>
  <DocSecurity>0</DocSecurity>
  <Lines>11</Lines>
  <Paragraphs>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Instructions how to Prepare a One Page Abstract for the European Congress on Computational Methods (ECCOMAS 2000)</vt:lpstr>
      <vt:lpstr>Instructions how to Prepare a One Page Abstract for the European Congress on Computational Methods (ECCOMAS 2000)</vt:lpstr>
    </vt:vector>
  </TitlesOfParts>
  <Company>CIMNE</Company>
  <LinksUpToDate>false</LinksUpToDate>
  <CharactersWithSpaces>1584</CharactersWithSpaces>
  <SharedDoc>false</SharedDoc>
  <HLinks>
    <vt:vector size="6" baseType="variant">
      <vt:variant>
        <vt:i4>4194367</vt:i4>
      </vt:variant>
      <vt:variant>
        <vt:i4>0</vt:i4>
      </vt:variant>
      <vt:variant>
        <vt:i4>0</vt:i4>
      </vt:variant>
      <vt:variant>
        <vt:i4>5</vt:i4>
      </vt:variant>
      <vt:variant>
        <vt:lpwstr>mailto:marine@cimne.upc.edu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how to Prepare a One Page Abstract for the European Congress on Computational Methods (ECCOMAS 2000)</dc:title>
  <dc:creator>forace</dc:creator>
  <cp:lastModifiedBy>Mª Jesus Samper</cp:lastModifiedBy>
  <cp:revision>3</cp:revision>
  <cp:lastPrinted>2010-03-01T15:20:00Z</cp:lastPrinted>
  <dcterms:created xsi:type="dcterms:W3CDTF">2020-06-02T14:04:00Z</dcterms:created>
  <dcterms:modified xsi:type="dcterms:W3CDTF">2020-06-03T13:43:00Z</dcterms:modified>
</cp:coreProperties>
</file>